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1E" w:rsidRDefault="00FD6C1E" w:rsidP="00FD6C1E">
      <w:pPr>
        <w:pStyle w:val="Textoindependiente"/>
        <w:spacing w:line="360" w:lineRule="auto"/>
        <w:jc w:val="left"/>
        <w:rPr>
          <w:rFonts w:ascii="Verdana" w:hAnsi="Verdana"/>
          <w:b/>
          <w:caps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>6-procedimientos e instrumentos de evaluación</w:t>
      </w:r>
    </w:p>
    <w:p w:rsidR="00FD6C1E" w:rsidRDefault="00FD6C1E" w:rsidP="00FD6C1E">
      <w:pPr>
        <w:pStyle w:val="Textoindependiente"/>
        <w:spacing w:line="360" w:lineRule="auto"/>
        <w:jc w:val="left"/>
        <w:rPr>
          <w:rFonts w:ascii="Verdana" w:hAnsi="Verdana"/>
          <w:b/>
          <w:caps/>
          <w:sz w:val="24"/>
          <w:szCs w:val="24"/>
        </w:rPr>
      </w:pPr>
    </w:p>
    <w:p w:rsidR="00FD6C1E" w:rsidRDefault="00FD6C1E" w:rsidP="00FD6C1E">
      <w:pPr>
        <w:tabs>
          <w:tab w:val="left" w:pos="8505"/>
          <w:tab w:val="left" w:pos="8789"/>
        </w:tabs>
        <w:suppressAutoHyphens/>
        <w:spacing w:line="360" w:lineRule="auto"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Entendemos la evaluación no como un ejercicio final que mida los conocimientos de los alumnos y alumnas, sino como un proceso mediante el cual detectamos si el alumno ha adquirido las capacidades expresadas en los objetivos.</w:t>
      </w:r>
    </w:p>
    <w:p w:rsidR="00FD6C1E" w:rsidRDefault="00FD6C1E" w:rsidP="00FD6C1E">
      <w:pPr>
        <w:tabs>
          <w:tab w:val="left" w:pos="8505"/>
          <w:tab w:val="left" w:pos="8789"/>
        </w:tabs>
        <w:suppressAutoHyphens/>
        <w:spacing w:line="360" w:lineRule="auto"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 xml:space="preserve">Se trata, por tanto, de una </w:t>
      </w:r>
      <w:r>
        <w:rPr>
          <w:rFonts w:ascii="Verdana" w:hAnsi="Verdana"/>
          <w:b/>
          <w:spacing w:val="-2"/>
          <w:sz w:val="20"/>
        </w:rPr>
        <w:t>evaluación continua</w:t>
      </w:r>
      <w:r>
        <w:rPr>
          <w:rFonts w:ascii="Verdana" w:hAnsi="Verdana"/>
          <w:spacing w:val="-2"/>
          <w:sz w:val="20"/>
        </w:rPr>
        <w:t>, que se extiende a todos los momentos de la acción docente. En los materiales del área de Religión esta evaluación continua se concreta de la siguiente manera:</w:t>
      </w:r>
    </w:p>
    <w:p w:rsidR="00FD6C1E" w:rsidRDefault="00FD6C1E" w:rsidP="00FD6C1E">
      <w:pPr>
        <w:tabs>
          <w:tab w:val="left" w:pos="8505"/>
          <w:tab w:val="left" w:pos="8789"/>
        </w:tabs>
        <w:suppressAutoHyphens/>
        <w:spacing w:line="360" w:lineRule="auto"/>
        <w:ind w:left="284" w:hanging="284"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sym w:font="Symbol" w:char="F0B7"/>
      </w:r>
      <w:r>
        <w:rPr>
          <w:rFonts w:ascii="Verdana" w:hAnsi="Verdana"/>
          <w:spacing w:val="-2"/>
          <w:sz w:val="20"/>
        </w:rPr>
        <w:tab/>
        <w:t>A principio de curso se pasará al alumnado un cuestionario de preguntas que servirá al profesor para situar al alumno/a de donde parte (</w:t>
      </w:r>
      <w:r>
        <w:rPr>
          <w:rFonts w:ascii="Verdana" w:hAnsi="Verdana"/>
          <w:b/>
          <w:spacing w:val="-2"/>
          <w:sz w:val="20"/>
        </w:rPr>
        <w:t>evaluación inicial</w:t>
      </w:r>
      <w:r>
        <w:rPr>
          <w:rFonts w:ascii="Verdana" w:hAnsi="Verdana"/>
          <w:spacing w:val="-2"/>
          <w:sz w:val="20"/>
        </w:rPr>
        <w:t xml:space="preserve">), será orientativa para el posterior desarrollo de la asignatura pero nunca definitiva de cara a hoja de seguimiento ni evaluación. </w:t>
      </w:r>
    </w:p>
    <w:p w:rsidR="00FD6C1E" w:rsidRDefault="00FD6C1E" w:rsidP="00FD6C1E">
      <w:pPr>
        <w:tabs>
          <w:tab w:val="left" w:pos="8505"/>
          <w:tab w:val="left" w:pos="8789"/>
        </w:tabs>
        <w:suppressAutoHyphens/>
        <w:spacing w:line="360" w:lineRule="auto"/>
        <w:ind w:left="284" w:hanging="284"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ab/>
        <w:t xml:space="preserve">Las preguntas iniciales de cada unidad didáctica ofrecen elementos suficientes para realizar el diagnóstico de la situación de los alumnos </w:t>
      </w:r>
    </w:p>
    <w:p w:rsidR="00FD6C1E" w:rsidRDefault="00FD6C1E" w:rsidP="00FD6C1E">
      <w:pPr>
        <w:tabs>
          <w:tab w:val="left" w:pos="8505"/>
          <w:tab w:val="left" w:pos="8789"/>
        </w:tabs>
        <w:suppressAutoHyphens/>
        <w:spacing w:line="360" w:lineRule="auto"/>
        <w:ind w:left="284" w:hanging="284"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sym w:font="Symbol" w:char="F0B7"/>
      </w:r>
      <w:r>
        <w:rPr>
          <w:rFonts w:ascii="Verdana" w:hAnsi="Verdana"/>
          <w:spacing w:val="-2"/>
          <w:sz w:val="20"/>
        </w:rPr>
        <w:tab/>
        <w:t>Las actividades de estudio incluyen numerosos ejercicios que pretenden mejorar la acción docente mediante la continua observación y reflexión conjunta (</w:t>
      </w:r>
      <w:r>
        <w:rPr>
          <w:rFonts w:ascii="Verdana" w:hAnsi="Verdana"/>
          <w:b/>
          <w:spacing w:val="-2"/>
          <w:sz w:val="20"/>
        </w:rPr>
        <w:t>evaluación formativa</w:t>
      </w:r>
      <w:r>
        <w:rPr>
          <w:rFonts w:ascii="Verdana" w:hAnsi="Verdana"/>
          <w:spacing w:val="-2"/>
          <w:sz w:val="20"/>
        </w:rPr>
        <w:t>).</w:t>
      </w:r>
    </w:p>
    <w:p w:rsidR="00FD6C1E" w:rsidRDefault="00FD6C1E" w:rsidP="00FD6C1E">
      <w:pPr>
        <w:tabs>
          <w:tab w:val="left" w:pos="8505"/>
          <w:tab w:val="left" w:pos="8789"/>
        </w:tabs>
        <w:suppressAutoHyphens/>
        <w:spacing w:line="360" w:lineRule="auto"/>
        <w:ind w:left="284" w:hanging="284"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sym w:font="Symbol" w:char="F0B7"/>
      </w:r>
      <w:r>
        <w:rPr>
          <w:rFonts w:ascii="Verdana" w:hAnsi="Verdana"/>
          <w:spacing w:val="-2"/>
          <w:sz w:val="20"/>
        </w:rPr>
        <w:tab/>
        <w:t xml:space="preserve">Las actividades de aplicación, globalización y evaluación potencian no sólo la evaluación de los contenidos conceptuales, sino también la de los procedimentales y actitudinales. Las redes conceptuales que se incluyen son un instrumento eficaz para realizar la </w:t>
      </w:r>
      <w:r>
        <w:rPr>
          <w:rFonts w:ascii="Verdana" w:hAnsi="Verdana"/>
          <w:b/>
          <w:spacing w:val="-2"/>
          <w:sz w:val="20"/>
        </w:rPr>
        <w:t xml:space="preserve">evaluación </w:t>
      </w:r>
      <w:proofErr w:type="spellStart"/>
      <w:r>
        <w:rPr>
          <w:rFonts w:ascii="Verdana" w:hAnsi="Verdana"/>
          <w:b/>
          <w:spacing w:val="-2"/>
          <w:sz w:val="20"/>
        </w:rPr>
        <w:t>sumativa</w:t>
      </w:r>
      <w:proofErr w:type="spellEnd"/>
      <w:r>
        <w:rPr>
          <w:rFonts w:ascii="Verdana" w:hAnsi="Verdana"/>
          <w:spacing w:val="-2"/>
          <w:sz w:val="20"/>
        </w:rPr>
        <w:t>. Ésta no cerrará el proceso sino que llevará a decisiones y acciones que a su vez seguirán siendo evaluadas en momentos posteriores. La realización de exámenes es necesaria, en muchos casos, como un instrumento de evaluación.</w:t>
      </w:r>
    </w:p>
    <w:p w:rsidR="00FD6C1E" w:rsidRDefault="00FD6C1E" w:rsidP="00FD6C1E">
      <w:pPr>
        <w:pStyle w:val="Ttulo5"/>
        <w:spacing w:line="360" w:lineRule="auto"/>
        <w:rPr>
          <w:rFonts w:ascii="Verdana" w:hAnsi="Verdana"/>
          <w:i w:val="0"/>
          <w:sz w:val="20"/>
          <w:szCs w:val="20"/>
        </w:rPr>
      </w:pPr>
      <w:r>
        <w:rPr>
          <w:rFonts w:ascii="Verdana" w:hAnsi="Verdana"/>
          <w:i w:val="0"/>
          <w:sz w:val="20"/>
          <w:szCs w:val="20"/>
        </w:rPr>
        <w:t xml:space="preserve">Criterios de evaluación e instrumentos de evaluación </w:t>
      </w:r>
    </w:p>
    <w:p w:rsidR="00FD6C1E" w:rsidRDefault="00FD6C1E" w:rsidP="00FD6C1E">
      <w:pPr>
        <w:spacing w:line="360" w:lineRule="auto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Los instrumentos de evaluación además de las pruebas escritas (30%) y  cuadernos o presentaciones de actividades (30%), serán sus actitudes y/o comportamientos (40%) en el aula analizadas desde distintos puntos de vista. En este apartado cada alumno parte de un 10 en actitud y comportamiento, y por cada negativo que se le ponga en clase se le restará un punto de los 10 máximos para después trasladarlo al 40% que representa en la nota de la evaluación. Por ejemplo 5 n</w:t>
      </w:r>
      <w:bookmarkStart w:id="0" w:name="_GoBack"/>
      <w:bookmarkEnd w:id="0"/>
      <w:r>
        <w:rPr>
          <w:rFonts w:ascii="Verdana" w:hAnsi="Verdana"/>
          <w:sz w:val="20"/>
        </w:rPr>
        <w:t>egativos equivaldría a un 5 y trasladado a las notas finales de la evaluación supondrían 2 puntos de los 10 máximos.</w:t>
      </w:r>
    </w:p>
    <w:p w:rsidR="00FD6C1E" w:rsidRDefault="00FD6C1E" w:rsidP="00FD6C1E">
      <w:pPr>
        <w:spacing w:line="360" w:lineRule="auto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Además cada alumno que en cada trimestre participe o muestre interés en actividades de pastoral o religión se le sumara 0,5 puntos a la nota obtenida anteriormente.</w:t>
      </w:r>
    </w:p>
    <w:p w:rsidR="00FD6C1E" w:rsidRDefault="00FD6C1E" w:rsidP="00FD6C1E">
      <w:pPr>
        <w:spacing w:line="360" w:lineRule="auto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Los instrumentos de evaluación serán la observación de comportamientos dentro del aula, realización de una prueba escrita al final del trimestre evaluándose aquí la presentación y los contenidos de la prueba.</w:t>
      </w:r>
    </w:p>
    <w:p w:rsidR="00FD6C1E" w:rsidRDefault="00FD6C1E" w:rsidP="00FD6C1E">
      <w:pPr>
        <w:tabs>
          <w:tab w:val="num" w:pos="720"/>
        </w:tabs>
        <w:spacing w:line="360" w:lineRule="auto"/>
        <w:ind w:left="720" w:hanging="360"/>
        <w:rPr>
          <w:rFonts w:ascii="Verdana" w:hAnsi="Verdana"/>
          <w:spacing w:val="-3"/>
          <w:sz w:val="20"/>
        </w:rPr>
      </w:pPr>
      <w:r>
        <w:rPr>
          <w:rFonts w:ascii="Verdana" w:hAnsi="Verdana"/>
          <w:caps/>
          <w:spacing w:val="-3"/>
          <w:sz w:val="20"/>
        </w:rPr>
        <w:t>Realidad social y personal</w:t>
      </w:r>
      <w:r>
        <w:rPr>
          <w:rFonts w:ascii="Verdana" w:hAnsi="Verdana"/>
          <w:spacing w:val="-3"/>
          <w:sz w:val="20"/>
        </w:rPr>
        <w:t>.</w:t>
      </w:r>
    </w:p>
    <w:p w:rsidR="00FD6C1E" w:rsidRDefault="00FD6C1E" w:rsidP="00FD6C1E">
      <w:pPr>
        <w:tabs>
          <w:tab w:val="num" w:pos="360"/>
        </w:tabs>
        <w:spacing w:line="360" w:lineRule="auto"/>
        <w:ind w:left="360" w:hanging="360"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ab/>
        <w:t>Identifica y describe las situaciones socioculturales trabajadas, transfiriendo estas situaciones a los distintos ámbitos de la vida social.</w:t>
      </w:r>
    </w:p>
    <w:p w:rsidR="00FD6C1E" w:rsidRDefault="00FD6C1E" w:rsidP="00FD6C1E">
      <w:pPr>
        <w:tabs>
          <w:tab w:val="num" w:pos="360"/>
        </w:tabs>
        <w:spacing w:line="360" w:lineRule="auto"/>
        <w:ind w:left="360" w:hanging="360"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ab/>
        <w:t xml:space="preserve">Aplica </w:t>
      </w:r>
      <w:proofErr w:type="gramStart"/>
      <w:r>
        <w:rPr>
          <w:rFonts w:ascii="Verdana" w:hAnsi="Verdana"/>
          <w:spacing w:val="-3"/>
          <w:sz w:val="20"/>
        </w:rPr>
        <w:t>algún principio cristiano fundamental a la resolución de problemas reales (personales y sociales</w:t>
      </w:r>
      <w:proofErr w:type="gramEnd"/>
      <w:r>
        <w:rPr>
          <w:rFonts w:ascii="Verdana" w:hAnsi="Verdana"/>
          <w:spacing w:val="-3"/>
          <w:sz w:val="20"/>
        </w:rPr>
        <w:t>)...</w:t>
      </w:r>
    </w:p>
    <w:p w:rsidR="00FD6C1E" w:rsidRDefault="00FD6C1E" w:rsidP="00FD6C1E">
      <w:pPr>
        <w:tabs>
          <w:tab w:val="num" w:pos="360"/>
        </w:tabs>
        <w:spacing w:line="360" w:lineRule="auto"/>
        <w:ind w:left="360" w:hanging="360"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ab/>
        <w:t>Desarrolla actitudes que ayuden a solucionar situaciones conflictivas.</w:t>
      </w:r>
    </w:p>
    <w:p w:rsidR="00FD6C1E" w:rsidRDefault="00FD6C1E" w:rsidP="00FD6C1E">
      <w:pPr>
        <w:tabs>
          <w:tab w:val="num" w:pos="360"/>
        </w:tabs>
        <w:spacing w:line="360" w:lineRule="auto"/>
        <w:ind w:left="360" w:hanging="360"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ab/>
        <w:t>Mantiene un comportamiento correcto durante las clases.</w:t>
      </w:r>
    </w:p>
    <w:p w:rsidR="00FD6C1E" w:rsidRDefault="00FD6C1E" w:rsidP="00FD6C1E">
      <w:pPr>
        <w:tabs>
          <w:tab w:val="num" w:pos="360"/>
        </w:tabs>
        <w:spacing w:line="360" w:lineRule="auto"/>
        <w:ind w:left="360" w:hanging="360"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ab/>
        <w:t>Supera  correctamente las preguntas formuladas al final de cada tema y entrega el cuaderno correctamente presentado.</w:t>
      </w:r>
    </w:p>
    <w:p w:rsidR="00FD6C1E" w:rsidRDefault="00FD6C1E" w:rsidP="00FD6C1E">
      <w:pPr>
        <w:tabs>
          <w:tab w:val="num" w:pos="720"/>
        </w:tabs>
        <w:spacing w:line="360" w:lineRule="auto"/>
        <w:ind w:left="720" w:hanging="360"/>
        <w:rPr>
          <w:rFonts w:ascii="Verdana" w:hAnsi="Verdana"/>
          <w:spacing w:val="-3"/>
          <w:sz w:val="20"/>
        </w:rPr>
      </w:pPr>
      <w:r>
        <w:rPr>
          <w:rFonts w:ascii="Verdana" w:hAnsi="Verdana"/>
          <w:caps/>
          <w:spacing w:val="-3"/>
          <w:sz w:val="20"/>
        </w:rPr>
        <w:t>Mensaje y lenguaje bíblico simbólico</w:t>
      </w:r>
      <w:r>
        <w:rPr>
          <w:rFonts w:ascii="Verdana" w:hAnsi="Verdana"/>
          <w:spacing w:val="-3"/>
          <w:sz w:val="20"/>
        </w:rPr>
        <w:t>.</w:t>
      </w:r>
    </w:p>
    <w:p w:rsidR="00FD6C1E" w:rsidRDefault="00FD6C1E" w:rsidP="00FD6C1E">
      <w:pPr>
        <w:tabs>
          <w:tab w:val="num" w:pos="360"/>
        </w:tabs>
        <w:spacing w:line="360" w:lineRule="auto"/>
        <w:ind w:left="360" w:hanging="360"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ab/>
        <w:t>Conoce, identifica, describe y localiza relatos, personajes y acontecimientos bíblicos trabajados.</w:t>
      </w:r>
    </w:p>
    <w:p w:rsidR="00FD6C1E" w:rsidRDefault="00FD6C1E" w:rsidP="00FD6C1E">
      <w:pPr>
        <w:tabs>
          <w:tab w:val="num" w:pos="360"/>
        </w:tabs>
        <w:spacing w:line="360" w:lineRule="auto"/>
        <w:ind w:left="360" w:hanging="360"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ab/>
        <w:t xml:space="preserve"> Relaciona relatos, plantea interrogantes, busca el significado que tienen para los cristianos.</w:t>
      </w:r>
    </w:p>
    <w:p w:rsidR="00FD6C1E" w:rsidRDefault="00FD6C1E" w:rsidP="00FD6C1E">
      <w:pPr>
        <w:tabs>
          <w:tab w:val="num" w:pos="720"/>
        </w:tabs>
        <w:spacing w:line="360" w:lineRule="auto"/>
        <w:ind w:left="720" w:hanging="360"/>
        <w:rPr>
          <w:rFonts w:ascii="Verdana" w:hAnsi="Verdana"/>
          <w:spacing w:val="-3"/>
          <w:sz w:val="20"/>
        </w:rPr>
      </w:pPr>
      <w:r>
        <w:rPr>
          <w:rFonts w:ascii="Verdana" w:hAnsi="Verdana"/>
          <w:caps/>
          <w:spacing w:val="-3"/>
          <w:sz w:val="20"/>
        </w:rPr>
        <w:t>Formulaciones de fe</w:t>
      </w:r>
      <w:r>
        <w:rPr>
          <w:rFonts w:ascii="Verdana" w:hAnsi="Verdana"/>
          <w:spacing w:val="-3"/>
          <w:sz w:val="20"/>
        </w:rPr>
        <w:t>.</w:t>
      </w:r>
    </w:p>
    <w:p w:rsidR="00FD6C1E" w:rsidRDefault="00FD6C1E" w:rsidP="00FD6C1E">
      <w:pPr>
        <w:tabs>
          <w:tab w:val="num" w:pos="360"/>
        </w:tabs>
        <w:spacing w:line="360" w:lineRule="auto"/>
        <w:ind w:left="360" w:hanging="360"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ab/>
        <w:t xml:space="preserve">Conoce, identifica, localiza y valora las huellas de Dios: en la historia de Israel, en la persona de Jesús y en </w:t>
      </w:r>
      <w:smartTag w:uri="urn:schemas-microsoft-com:office:smarttags" w:element="PersonName">
        <w:smartTagPr>
          <w:attr w:name="ProductID" w:val="la Iglesia"/>
        </w:smartTagPr>
        <w:r>
          <w:rPr>
            <w:rFonts w:ascii="Verdana" w:hAnsi="Verdana"/>
            <w:spacing w:val="-3"/>
            <w:sz w:val="20"/>
          </w:rPr>
          <w:t>la Iglesia</w:t>
        </w:r>
      </w:smartTag>
      <w:r>
        <w:rPr>
          <w:rFonts w:ascii="Verdana" w:hAnsi="Verdana"/>
          <w:spacing w:val="-3"/>
          <w:sz w:val="20"/>
        </w:rPr>
        <w:t xml:space="preserve"> (comunidad que vive, celebra y vive a Jesús).</w:t>
      </w:r>
    </w:p>
    <w:p w:rsidR="00FD6C1E" w:rsidRDefault="00FD6C1E" w:rsidP="00FD6C1E">
      <w:pPr>
        <w:tabs>
          <w:tab w:val="num" w:pos="720"/>
        </w:tabs>
        <w:spacing w:line="360" w:lineRule="auto"/>
        <w:ind w:left="720" w:hanging="360"/>
        <w:rPr>
          <w:rFonts w:ascii="Verdana" w:hAnsi="Verdana"/>
          <w:caps/>
          <w:spacing w:val="-3"/>
          <w:sz w:val="20"/>
        </w:rPr>
      </w:pPr>
      <w:r>
        <w:rPr>
          <w:rFonts w:ascii="Verdana" w:hAnsi="Verdana"/>
          <w:caps/>
          <w:spacing w:val="-3"/>
          <w:sz w:val="20"/>
        </w:rPr>
        <w:t>Conciencia crítica.</w:t>
      </w:r>
    </w:p>
    <w:p w:rsidR="00FD6C1E" w:rsidRDefault="00FD6C1E" w:rsidP="00FD6C1E">
      <w:pPr>
        <w:tabs>
          <w:tab w:val="num" w:pos="360"/>
        </w:tabs>
        <w:spacing w:line="360" w:lineRule="auto"/>
        <w:ind w:left="360" w:hanging="360"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ab/>
        <w:t xml:space="preserve">Identifica los valores humanos fundamentales que surgen del Proyecto de Jesús: reconoce situaciones y conductas sociales, valorándolas desde criterios cristianos; identifica personas (Calasanz...) y grupos que han encarnado los valores de Jesús. </w:t>
      </w:r>
    </w:p>
    <w:p w:rsidR="00FD6C1E" w:rsidRDefault="00FD6C1E" w:rsidP="00FD6C1E">
      <w:pPr>
        <w:tabs>
          <w:tab w:val="num" w:pos="360"/>
        </w:tabs>
        <w:spacing w:line="360" w:lineRule="auto"/>
        <w:ind w:left="360" w:hanging="360"/>
        <w:rPr>
          <w:rFonts w:ascii="Verdana" w:hAnsi="Verdana"/>
          <w:spacing w:val="-3"/>
          <w:sz w:val="20"/>
        </w:rPr>
      </w:pPr>
    </w:p>
    <w:p w:rsidR="00FD6C1E" w:rsidRDefault="00FD6C1E" w:rsidP="00FD6C1E">
      <w:pPr>
        <w:tabs>
          <w:tab w:val="num" w:pos="360"/>
        </w:tabs>
        <w:spacing w:line="360" w:lineRule="auto"/>
        <w:ind w:left="360" w:hanging="360"/>
        <w:rPr>
          <w:rFonts w:ascii="Verdana" w:hAnsi="Verdana"/>
          <w:spacing w:val="-3"/>
          <w:sz w:val="20"/>
        </w:rPr>
      </w:pPr>
    </w:p>
    <w:p w:rsidR="00FD6C1E" w:rsidRDefault="00FD6C1E" w:rsidP="00FD6C1E">
      <w:pPr>
        <w:tabs>
          <w:tab w:val="num" w:pos="360"/>
        </w:tabs>
        <w:spacing w:line="360" w:lineRule="auto"/>
        <w:ind w:left="360" w:hanging="360"/>
        <w:rPr>
          <w:rFonts w:ascii="Verdana" w:hAnsi="Verdana"/>
          <w:spacing w:val="-3"/>
          <w:sz w:val="20"/>
        </w:rPr>
      </w:pPr>
    </w:p>
    <w:p w:rsidR="00FD6C1E" w:rsidRDefault="00FD6C1E" w:rsidP="00FD6C1E">
      <w:pPr>
        <w:tabs>
          <w:tab w:val="num" w:pos="360"/>
        </w:tabs>
        <w:spacing w:line="360" w:lineRule="auto"/>
        <w:ind w:left="360" w:hanging="360"/>
        <w:rPr>
          <w:rFonts w:ascii="Verdana" w:hAnsi="Verdana"/>
          <w:spacing w:val="-3"/>
          <w:sz w:val="20"/>
        </w:rPr>
      </w:pPr>
    </w:p>
    <w:p w:rsidR="00FD6C1E" w:rsidRDefault="00FD6C1E" w:rsidP="00FD6C1E">
      <w:pPr>
        <w:tabs>
          <w:tab w:val="num" w:pos="360"/>
        </w:tabs>
        <w:spacing w:line="360" w:lineRule="auto"/>
        <w:ind w:left="360" w:hanging="360"/>
        <w:rPr>
          <w:rFonts w:ascii="Verdana" w:hAnsi="Verdana"/>
          <w:spacing w:val="-3"/>
          <w:sz w:val="20"/>
        </w:rPr>
      </w:pPr>
    </w:p>
    <w:p w:rsidR="00FD6C1E" w:rsidRDefault="00FD6C1E" w:rsidP="00FD6C1E">
      <w:pPr>
        <w:pStyle w:val="Ttulo5"/>
        <w:suppressAutoHyphens/>
        <w:spacing w:line="360" w:lineRule="auto"/>
        <w:rPr>
          <w:rFonts w:ascii="Verdana" w:hAnsi="Verdana"/>
          <w:i w:val="0"/>
          <w:smallCaps/>
          <w:sz w:val="24"/>
          <w:szCs w:val="24"/>
        </w:rPr>
      </w:pPr>
      <w:r>
        <w:rPr>
          <w:rFonts w:ascii="Verdana" w:hAnsi="Verdana"/>
          <w:i w:val="0"/>
          <w:smallCaps/>
          <w:sz w:val="24"/>
          <w:szCs w:val="24"/>
        </w:rPr>
        <w:lastRenderedPageBreak/>
        <w:t>7-CRITERIOS DE CALIFICACIÓN</w:t>
      </w:r>
    </w:p>
    <w:p w:rsidR="00FD6C1E" w:rsidRDefault="00FD6C1E" w:rsidP="00FD6C1E">
      <w:pPr>
        <w:spacing w:line="360" w:lineRule="auto"/>
        <w:rPr>
          <w:sz w:val="20"/>
        </w:rPr>
      </w:pPr>
    </w:p>
    <w:p w:rsidR="00FD6C1E" w:rsidRDefault="00FD6C1E" w:rsidP="00FD6C1E">
      <w:pPr>
        <w:pStyle w:val="Sangra2detindependiente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PARA SACAR </w:t>
      </w:r>
      <w:smartTag w:uri="urn:schemas-microsoft-com:office:smarttags" w:element="PersonName">
        <w:smartTagPr>
          <w:attr w:name="ProductID" w:val="LA NOTA MEDIA"/>
        </w:smartTagPr>
        <w:r>
          <w:rPr>
            <w:rFonts w:ascii="Verdana" w:hAnsi="Verdana"/>
            <w:sz w:val="20"/>
            <w:szCs w:val="20"/>
          </w:rPr>
          <w:t>LA NOTA MEDIA</w:t>
        </w:r>
      </w:smartTag>
      <w:r>
        <w:rPr>
          <w:rFonts w:ascii="Verdana" w:hAnsi="Verdana"/>
          <w:sz w:val="20"/>
          <w:szCs w:val="20"/>
        </w:rPr>
        <w:t xml:space="preserve"> DEL ALUMNO EL CUADERNO DEL PROFESOR RECOGERÁ  VARIAS NOTAS AL FINAL DE </w:t>
      </w:r>
      <w:smartTag w:uri="urn:schemas-microsoft-com:office:smarttags" w:element="PersonName">
        <w:smartTagPr>
          <w:attr w:name="ProductID" w:val="LA EVALUACIￓN ORDINARIA"/>
        </w:smartTagPr>
        <w:r>
          <w:rPr>
            <w:rFonts w:ascii="Verdana" w:hAnsi="Verdana"/>
            <w:sz w:val="20"/>
            <w:szCs w:val="20"/>
          </w:rPr>
          <w:t>LA EVALUACIÓN ORDINARIA</w:t>
        </w:r>
      </w:smartTag>
      <w:r>
        <w:rPr>
          <w:rFonts w:ascii="Verdana" w:hAnsi="Verdana"/>
          <w:sz w:val="20"/>
          <w:szCs w:val="20"/>
        </w:rPr>
        <w:t xml:space="preserve"> Y FINAL</w:t>
      </w:r>
    </w:p>
    <w:p w:rsidR="00FD6C1E" w:rsidRDefault="00FD6C1E" w:rsidP="00FD6C1E">
      <w:pPr>
        <w:pStyle w:val="Sangra2detindependiente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D6C1E" w:rsidRDefault="00FD6C1E" w:rsidP="00FD6C1E">
      <w:pPr>
        <w:pStyle w:val="Sangra2detindependiente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Actitud y comportamiento en clase (Trabajo y comportamiento). 4 puntos</w:t>
      </w:r>
    </w:p>
    <w:p w:rsidR="00FD6C1E" w:rsidRDefault="00FD6C1E" w:rsidP="00FD6C1E">
      <w:pPr>
        <w:pStyle w:val="Sangra2detindependiente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Cuaderno, deberes-------------------------------------------------    3 puntos</w:t>
      </w:r>
    </w:p>
    <w:p w:rsidR="00FD6C1E" w:rsidRDefault="00FD6C1E" w:rsidP="00FD6C1E">
      <w:pPr>
        <w:pStyle w:val="Sangra2detindependiente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Exámenes/prueba escrita  ----------------------------------------    3 puntos</w:t>
      </w:r>
    </w:p>
    <w:p w:rsidR="00FD6C1E" w:rsidRDefault="00FD6C1E" w:rsidP="00FD6C1E">
      <w:pPr>
        <w:pStyle w:val="Sangra2detindependiente"/>
        <w:spacing w:line="360" w:lineRule="auto"/>
        <w:ind w:left="0"/>
        <w:rPr>
          <w:rFonts w:ascii="Verdana" w:hAnsi="Verdana"/>
          <w:sz w:val="20"/>
          <w:szCs w:val="20"/>
        </w:rPr>
      </w:pPr>
    </w:p>
    <w:p w:rsidR="00FD6C1E" w:rsidRDefault="00FD6C1E" w:rsidP="00FD6C1E">
      <w:pPr>
        <w:spacing w:line="360" w:lineRule="auto"/>
        <w:ind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Los criterios  de calificación además de las pruebas escritas (30%) y  cuadernos o presentaciones de actividades (30%), serán sus actitudes y/o comportamientos (40%) en el aula analizadas desde distintos puntos de vista. En este apartado cada alumno parte de un 10 en actitud y comportamiento, y por cada negativo que se le ponga en clase se le restará un punto de los 10 máximos para después trasladarlo al 40% que representa en la nota de la evaluación. Por ejemplo 5 negativos equivaldría a un 5 y trasladado a las notas finales de la evaluación supondrían 2 puntos de los 10 máximos.</w:t>
      </w:r>
    </w:p>
    <w:p w:rsidR="00FD6C1E" w:rsidRDefault="00FD6C1E" w:rsidP="00FD6C1E">
      <w:pPr>
        <w:pStyle w:val="Sangra2detindependiente"/>
        <w:spacing w:line="360" w:lineRule="auto"/>
        <w:ind w:left="0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 aprobar la asignatura en cada evaluación, el alumno ha de aprobar todas las pruebas-control de cada trimestre.</w:t>
      </w:r>
    </w:p>
    <w:p w:rsidR="00FD6C1E" w:rsidRDefault="00FD6C1E" w:rsidP="00FD6C1E">
      <w:pPr>
        <w:pStyle w:val="Sangra2detindependiente"/>
        <w:spacing w:line="360" w:lineRule="auto"/>
        <w:ind w:left="0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cara a la hoja de seguimiento el tener más de un negativo supondrá el suspender la hoja de seguimiento quincenal por actitud y/o comportamiento.</w:t>
      </w:r>
    </w:p>
    <w:p w:rsidR="00FD6C1E" w:rsidRDefault="00FD6C1E" w:rsidP="00FD6C1E">
      <w:pPr>
        <w:pStyle w:val="Sangra2detindependiente"/>
        <w:spacing w:line="360" w:lineRule="auto"/>
        <w:ind w:left="0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el alumno o alumna participa correctamente en actividades de pastoral (celebraciones, grupos, </w:t>
      </w:r>
      <w:proofErr w:type="gramStart"/>
      <w:r>
        <w:rPr>
          <w:rFonts w:ascii="Verdana" w:hAnsi="Verdana"/>
          <w:sz w:val="20"/>
          <w:szCs w:val="20"/>
        </w:rPr>
        <w:t>eucaristías …</w:t>
      </w:r>
      <w:proofErr w:type="gramEnd"/>
      <w:r>
        <w:rPr>
          <w:rFonts w:ascii="Verdana" w:hAnsi="Verdana"/>
          <w:sz w:val="20"/>
          <w:szCs w:val="20"/>
        </w:rPr>
        <w:t>), organizadas por el centro podrá sumar un máximo de 0,5 punto, una vez puesta la nota final de evaluación.</w:t>
      </w:r>
    </w:p>
    <w:p w:rsidR="00FD6C1E" w:rsidRDefault="00FD6C1E" w:rsidP="00FD6C1E">
      <w:pPr>
        <w:pStyle w:val="Sangra2detindependiente"/>
        <w:spacing w:line="360" w:lineRule="auto"/>
        <w:ind w:left="0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caso de la nota final tener décimas, se hará una aproximación al número entero más cercano (Por ej.  4,6 </w:t>
      </w:r>
      <w:r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5  y  5,4 </w:t>
      </w:r>
      <w:r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5). Y en caso de  ser 6,5 se le pondrá bien 7 o bien 6, a criterio del profesor acorde a la evolución, trabajo, comportamiento y sobretodo </w:t>
      </w:r>
      <w:proofErr w:type="spellStart"/>
      <w:r>
        <w:rPr>
          <w:rFonts w:ascii="Verdana" w:hAnsi="Verdana"/>
          <w:sz w:val="20"/>
          <w:szCs w:val="20"/>
        </w:rPr>
        <w:t>preveyendo</w:t>
      </w:r>
      <w:proofErr w:type="spellEnd"/>
      <w:r>
        <w:rPr>
          <w:rFonts w:ascii="Verdana" w:hAnsi="Verdana"/>
          <w:sz w:val="20"/>
          <w:szCs w:val="20"/>
        </w:rPr>
        <w:t xml:space="preserve"> lo que le beneficie más al alumno/a.</w:t>
      </w:r>
    </w:p>
    <w:p w:rsidR="00FD6C1E" w:rsidRDefault="00FD6C1E" w:rsidP="00FD6C1E">
      <w:pPr>
        <w:pStyle w:val="Sangra2detindependiente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Prueba extraordinaria</w:t>
      </w:r>
      <w:r>
        <w:rPr>
          <w:rFonts w:ascii="Verdana" w:hAnsi="Verdana"/>
          <w:sz w:val="20"/>
          <w:szCs w:val="20"/>
        </w:rPr>
        <w:t>: se realizará cuando indique Consejería  y el alumno debe hacer un examen con preguntas sacadas de las pruebas-examen de las tres evaluaciones.</w:t>
      </w:r>
    </w:p>
    <w:p w:rsidR="00FD6C1E" w:rsidRDefault="00FD6C1E" w:rsidP="00FD6C1E">
      <w:pPr>
        <w:pStyle w:val="Sangra2detindependiente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3325A9" w:rsidRDefault="003325A9"/>
    <w:sectPr w:rsidR="00332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48"/>
    <w:rsid w:val="003325A9"/>
    <w:rsid w:val="00DC6A48"/>
    <w:rsid w:val="00F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E282A-D670-4A40-B9C4-85B22997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C1E"/>
    <w:p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D6C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FD6C1E"/>
    <w:rPr>
      <w:rFonts w:ascii="Arial" w:eastAsia="Times New Roman" w:hAnsi="Arial" w:cs="Times New Roman"/>
      <w:b/>
      <w:bCs/>
      <w:i/>
      <w:iCs/>
      <w:sz w:val="26"/>
      <w:szCs w:val="26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FD6C1E"/>
    <w:pPr>
      <w:spacing w:after="120" w:line="288" w:lineRule="auto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D6C1E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FD6C1E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FD6C1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2019-02-11T15:31:00Z</dcterms:created>
  <dcterms:modified xsi:type="dcterms:W3CDTF">2019-02-11T15:32:00Z</dcterms:modified>
</cp:coreProperties>
</file>